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24407" w14:textId="3D63C575" w:rsidR="00433579" w:rsidRPr="00433579" w:rsidRDefault="00433579" w:rsidP="00433579">
      <w:pPr>
        <w:widowControl/>
        <w:spacing w:before="100" w:beforeAutospacing="1" w:after="100" w:afterAutospacing="1" w:line="330" w:lineRule="atLeast"/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433579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学生离校系统操作手册</w:t>
      </w:r>
      <w:r w:rsidR="009A15A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（PC端）</w:t>
      </w:r>
    </w:p>
    <w:p w14:paraId="7D28846D" w14:textId="1B090C97" w:rsidR="000D4A1D" w:rsidRDefault="00FC4D7E" w:rsidP="00FC4D7E">
      <w:pPr>
        <w:pStyle w:val="a8"/>
        <w:widowControl/>
        <w:numPr>
          <w:ilvl w:val="0"/>
          <w:numId w:val="1"/>
        </w:numPr>
        <w:spacing w:before="100" w:beforeAutospacing="1" w:after="100" w:afterAutospacing="1" w:line="330" w:lineRule="atLeast"/>
        <w:ind w:firstLineChars="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C4D7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打开3</w:t>
      </w:r>
      <w:r w:rsidRPr="00FC4D7E">
        <w:rPr>
          <w:rFonts w:ascii="宋体" w:eastAsia="宋体" w:hAnsi="宋体" w:cs="宋体"/>
          <w:color w:val="000000"/>
          <w:kern w:val="0"/>
          <w:sz w:val="18"/>
          <w:szCs w:val="18"/>
        </w:rPr>
        <w:t>60安全</w:t>
      </w:r>
      <w:r w:rsidRPr="00FC4D7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浏览器，</w:t>
      </w:r>
      <w:proofErr w:type="gramStart"/>
      <w:r w:rsidR="00F8578D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登陆学校官网</w:t>
      </w:r>
      <w:proofErr w:type="gramEnd"/>
      <w:r w:rsidR="0079047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 </w:t>
      </w:r>
      <w:r w:rsidR="00F8578D" w:rsidRPr="00790474">
        <w:rPr>
          <w:rFonts w:ascii="宋体" w:eastAsia="宋体" w:hAnsi="宋体" w:cs="宋体" w:hint="eastAsia"/>
          <w:color w:val="000000"/>
          <w:kern w:val="0"/>
          <w:sz w:val="18"/>
          <w:szCs w:val="18"/>
          <w:u w:val="single"/>
        </w:rPr>
        <w:t>w</w:t>
      </w:r>
      <w:r w:rsidR="00F8578D" w:rsidRPr="00790474">
        <w:rPr>
          <w:rFonts w:ascii="宋体" w:eastAsia="宋体" w:hAnsi="宋体" w:cs="宋体"/>
          <w:color w:val="000000"/>
          <w:kern w:val="0"/>
          <w:sz w:val="18"/>
          <w:szCs w:val="18"/>
          <w:u w:val="single"/>
        </w:rPr>
        <w:t>ww.wtc.edu.cn</w:t>
      </w:r>
      <w:r w:rsidR="00790474">
        <w:rPr>
          <w:rFonts w:ascii="宋体" w:eastAsia="宋体" w:hAnsi="宋体" w:cs="宋体" w:hint="eastAsia"/>
          <w:color w:val="000000"/>
          <w:kern w:val="0"/>
          <w:sz w:val="18"/>
          <w:szCs w:val="18"/>
          <w:u w:val="single"/>
        </w:rPr>
        <w:t xml:space="preserve"> </w:t>
      </w:r>
      <w:r w:rsidR="00F8578D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后点击上方的“信息门户”，</w:t>
      </w:r>
      <w:r w:rsidR="000D4A1D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或者</w:t>
      </w:r>
      <w:r w:rsidR="00F8578D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在地址栏</w:t>
      </w:r>
      <w:r w:rsidRPr="00FC4D7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输入</w:t>
      </w:r>
      <w:hyperlink r:id="rId7" w:history="1">
        <w:r w:rsidRPr="00790474">
          <w:rPr>
            <w:rFonts w:ascii="宋体" w:eastAsia="宋体" w:hAnsi="宋体" w:cs="宋体" w:hint="eastAsia"/>
            <w:color w:val="000000"/>
            <w:kern w:val="0"/>
            <w:sz w:val="18"/>
            <w:szCs w:val="18"/>
            <w:u w:val="single"/>
          </w:rPr>
          <w:t>http://</w:t>
        </w:r>
        <w:r w:rsidRPr="00790474">
          <w:rPr>
            <w:rFonts w:ascii="宋体" w:eastAsia="宋体" w:hAnsi="宋体" w:cs="宋体"/>
            <w:color w:val="000000"/>
            <w:kern w:val="0"/>
            <w:sz w:val="18"/>
            <w:szCs w:val="18"/>
            <w:u w:val="single"/>
          </w:rPr>
          <w:t>ehall</w:t>
        </w:r>
        <w:r w:rsidRPr="00790474">
          <w:rPr>
            <w:rFonts w:ascii="宋体" w:eastAsia="宋体" w:hAnsi="宋体" w:cs="宋体" w:hint="eastAsia"/>
            <w:color w:val="000000"/>
            <w:kern w:val="0"/>
            <w:sz w:val="18"/>
            <w:szCs w:val="18"/>
            <w:u w:val="single"/>
          </w:rPr>
          <w:t>.wtc.edu.cn</w:t>
        </w:r>
      </w:hyperlink>
      <w:r w:rsidRPr="00FC4D7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，进入</w:t>
      </w:r>
      <w:r w:rsidR="008B6BE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学校信息门户的统一身份认证</w:t>
      </w:r>
      <w:r w:rsidR="00F8578D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登录页面</w:t>
      </w:r>
      <w:r w:rsidR="000D4A1D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。</w:t>
      </w:r>
    </w:p>
    <w:p w14:paraId="7736EBED" w14:textId="6B4C5270" w:rsidR="00FC4D7E" w:rsidRPr="00790474" w:rsidRDefault="005F11C5" w:rsidP="00790474">
      <w:pPr>
        <w:pStyle w:val="a8"/>
        <w:widowControl/>
        <w:numPr>
          <w:ilvl w:val="0"/>
          <w:numId w:val="1"/>
        </w:numPr>
        <w:spacing w:before="100" w:beforeAutospacing="1" w:after="100" w:afterAutospacing="1" w:line="330" w:lineRule="atLeast"/>
        <w:ind w:firstLineChars="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输入</w:t>
      </w:r>
      <w:r w:rsidR="00FC4D7E" w:rsidRPr="00FC4D7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学号和</w:t>
      </w:r>
      <w:r w:rsidR="0028117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信息门户的</w:t>
      </w:r>
      <w:r w:rsidR="00FC4D7E" w:rsidRPr="00FC4D7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密码。</w:t>
      </w:r>
      <w:r w:rsidR="0028117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如未修改过密码，</w:t>
      </w:r>
      <w:r w:rsidR="00FC4D7E" w:rsidRPr="00FC4D7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初始密码为身份证后6位。</w:t>
      </w:r>
    </w:p>
    <w:p w14:paraId="1105E3FA" w14:textId="77777777" w:rsidR="00C1212F" w:rsidRDefault="0019690E" w:rsidP="00C1212F">
      <w:pPr>
        <w:widowControl/>
        <w:spacing w:before="100" w:beforeAutospacing="1" w:after="100" w:afterAutospacing="1" w:line="330" w:lineRule="atLeas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/>
          <w:color w:val="000000"/>
          <w:kern w:val="0"/>
          <w:sz w:val="18"/>
          <w:szCs w:val="18"/>
        </w:rPr>
        <w:t>提示</w:t>
      </w:r>
      <w:proofErr w:type="gramStart"/>
      <w:r>
        <w:rPr>
          <w:rFonts w:ascii="宋体" w:eastAsia="宋体" w:hAnsi="宋体" w:cs="宋体"/>
          <w:color w:val="000000"/>
          <w:kern w:val="0"/>
          <w:sz w:val="18"/>
          <w:szCs w:val="18"/>
        </w:rPr>
        <w:t>一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：</w:t>
      </w:r>
      <w:r w:rsidR="00C1212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如出现页面显示不正常的情况，可切换3</w:t>
      </w:r>
      <w:r w:rsidR="00C1212F">
        <w:rPr>
          <w:rFonts w:ascii="宋体" w:eastAsia="宋体" w:hAnsi="宋体" w:cs="宋体"/>
          <w:color w:val="000000"/>
          <w:kern w:val="0"/>
          <w:sz w:val="18"/>
          <w:szCs w:val="18"/>
        </w:rPr>
        <w:t>60浏览器的兼容模式和</w:t>
      </w:r>
      <w:proofErr w:type="gramStart"/>
      <w:r w:rsidR="00C1212F">
        <w:rPr>
          <w:rFonts w:ascii="宋体" w:eastAsia="宋体" w:hAnsi="宋体" w:cs="宋体"/>
          <w:color w:val="000000"/>
          <w:kern w:val="0"/>
          <w:sz w:val="18"/>
          <w:szCs w:val="18"/>
        </w:rPr>
        <w:t>极</w:t>
      </w:r>
      <w:proofErr w:type="gramEnd"/>
      <w:r w:rsidR="00C1212F">
        <w:rPr>
          <w:rFonts w:ascii="宋体" w:eastAsia="宋体" w:hAnsi="宋体" w:cs="宋体"/>
          <w:color w:val="000000"/>
          <w:kern w:val="0"/>
          <w:sz w:val="18"/>
          <w:szCs w:val="18"/>
        </w:rPr>
        <w:t>速模式</w:t>
      </w:r>
      <w:r w:rsidR="00C1212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</w:t>
      </w:r>
      <w:r w:rsidR="00A418C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如下</w:t>
      </w:r>
      <w:r w:rsidR="00C1212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浏览器地址栏后的图标）</w:t>
      </w:r>
      <w:r w:rsidR="00D43751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。</w:t>
      </w:r>
    </w:p>
    <w:p w14:paraId="2A07B17B" w14:textId="77777777" w:rsidR="00C1212F" w:rsidRDefault="00C1212F" w:rsidP="00FC4D7E">
      <w:pPr>
        <w:widowControl/>
        <w:spacing w:before="100" w:beforeAutospacing="1" w:after="100" w:afterAutospacing="1" w:line="330" w:lineRule="atLeas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noProof/>
        </w:rPr>
        <w:drawing>
          <wp:inline distT="0" distB="0" distL="0" distR="0" wp14:anchorId="39383869" wp14:editId="3CD8E298">
            <wp:extent cx="5274310" cy="68770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0965A" w14:textId="77777777" w:rsidR="00D43751" w:rsidRDefault="00D43751" w:rsidP="00747111">
      <w:pPr>
        <w:widowControl/>
        <w:spacing w:before="100" w:beforeAutospacing="1" w:after="100" w:afterAutospacing="1" w:line="330" w:lineRule="atLeas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如仍显示不正常，</w:t>
      </w:r>
      <w:r>
        <w:rPr>
          <w:rFonts w:ascii="宋体" w:eastAsia="宋体" w:hAnsi="宋体" w:cs="宋体"/>
          <w:color w:val="000000"/>
          <w:kern w:val="0"/>
          <w:sz w:val="18"/>
          <w:szCs w:val="18"/>
        </w:rPr>
        <w:t>清空浏览器缓存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（如下“清除上网痕迹”），重新登陆一次。</w:t>
      </w:r>
    </w:p>
    <w:p w14:paraId="5704A5EE" w14:textId="77777777" w:rsidR="0019690E" w:rsidRPr="00213C58" w:rsidRDefault="0019690E" w:rsidP="0019690E">
      <w:pPr>
        <w:widowControl/>
        <w:spacing w:before="100" w:beforeAutospacing="1" w:after="100" w:afterAutospacing="1" w:line="330" w:lineRule="atLeas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noProof/>
        </w:rPr>
        <w:drawing>
          <wp:inline distT="0" distB="0" distL="0" distR="0" wp14:anchorId="6779C1E0" wp14:editId="450F945A">
            <wp:extent cx="5274310" cy="154876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B9858" w14:textId="355B3245" w:rsidR="00C42E91" w:rsidRPr="00281176" w:rsidRDefault="00C42E91" w:rsidP="00281176">
      <w:pPr>
        <w:pStyle w:val="a8"/>
        <w:widowControl/>
        <w:numPr>
          <w:ilvl w:val="0"/>
          <w:numId w:val="1"/>
        </w:numPr>
        <w:spacing w:before="100" w:beforeAutospacing="1" w:after="100" w:afterAutospacing="1" w:line="330" w:lineRule="atLeast"/>
        <w:ind w:firstLineChars="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C4D7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登录</w:t>
      </w:r>
      <w:r w:rsidRPr="00213C58">
        <w:rPr>
          <w:rFonts w:cs="宋体" w:hint="eastAsia"/>
          <w:color w:val="000000"/>
          <w:kern w:val="0"/>
          <w:sz w:val="18"/>
          <w:szCs w:val="18"/>
        </w:rPr>
        <w:t>成功后，</w:t>
      </w:r>
      <w:r w:rsidR="00281176" w:rsidRPr="00FC1638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  <w:r w:rsidRPr="00281176">
        <w:rPr>
          <w:rFonts w:cs="宋体" w:hint="eastAsia"/>
          <w:color w:val="000000"/>
          <w:kern w:val="0"/>
          <w:sz w:val="18"/>
          <w:szCs w:val="18"/>
        </w:rPr>
        <w:t>左侧“可用</w:t>
      </w:r>
      <w:r w:rsidR="00281176" w:rsidRPr="00281176">
        <w:rPr>
          <w:rFonts w:cs="宋体" w:hint="eastAsia"/>
          <w:color w:val="000000"/>
          <w:kern w:val="0"/>
          <w:sz w:val="18"/>
          <w:szCs w:val="18"/>
        </w:rPr>
        <w:t>应用</w:t>
      </w:r>
      <w:r w:rsidRPr="00281176">
        <w:rPr>
          <w:rFonts w:cs="宋体" w:hint="eastAsia"/>
          <w:color w:val="000000"/>
          <w:kern w:val="0"/>
          <w:sz w:val="18"/>
          <w:szCs w:val="18"/>
        </w:rPr>
        <w:t>”</w:t>
      </w:r>
      <w:r w:rsidRPr="00281176">
        <w:rPr>
          <w:rFonts w:cs="宋体"/>
          <w:color w:val="000000"/>
          <w:kern w:val="0"/>
          <w:sz w:val="18"/>
          <w:szCs w:val="18"/>
        </w:rPr>
        <w:t>—</w:t>
      </w:r>
      <w:r w:rsidRPr="00281176">
        <w:rPr>
          <w:rFonts w:cs="宋体" w:hint="eastAsia"/>
          <w:color w:val="000000"/>
          <w:kern w:val="0"/>
          <w:sz w:val="18"/>
          <w:szCs w:val="18"/>
        </w:rPr>
        <w:t>“</w:t>
      </w:r>
      <w:r w:rsidR="00281176" w:rsidRPr="00281176">
        <w:rPr>
          <w:rFonts w:cs="宋体" w:hint="eastAsia"/>
          <w:color w:val="000000"/>
          <w:kern w:val="0"/>
          <w:sz w:val="18"/>
          <w:szCs w:val="18"/>
        </w:rPr>
        <w:t>公共服务</w:t>
      </w:r>
      <w:r w:rsidRPr="00281176">
        <w:rPr>
          <w:rFonts w:cs="宋体" w:hint="eastAsia"/>
          <w:color w:val="000000"/>
          <w:kern w:val="0"/>
          <w:sz w:val="18"/>
          <w:szCs w:val="18"/>
        </w:rPr>
        <w:t>”，点击“学生离校”；</w:t>
      </w:r>
      <w:r w:rsidR="00790474">
        <w:rPr>
          <w:rFonts w:cs="宋体" w:hint="eastAsia"/>
          <w:color w:val="000000"/>
          <w:kern w:val="0"/>
          <w:sz w:val="18"/>
          <w:szCs w:val="18"/>
        </w:rPr>
        <w:t>右</w:t>
      </w:r>
      <w:r w:rsidR="00790474" w:rsidRPr="00281176">
        <w:rPr>
          <w:rFonts w:cs="宋体" w:hint="eastAsia"/>
          <w:color w:val="000000"/>
          <w:kern w:val="0"/>
          <w:sz w:val="18"/>
          <w:szCs w:val="18"/>
        </w:rPr>
        <w:t>侧</w:t>
      </w:r>
      <w:r w:rsidR="00790474" w:rsidRPr="00281176">
        <w:rPr>
          <w:rFonts w:cs="宋体" w:hint="eastAsia"/>
          <w:color w:val="000000"/>
          <w:kern w:val="0"/>
          <w:sz w:val="18"/>
          <w:szCs w:val="18"/>
        </w:rPr>
        <w:t xml:space="preserve"> </w:t>
      </w:r>
      <w:r w:rsidR="00790474" w:rsidRPr="00281176">
        <w:rPr>
          <w:rFonts w:cs="宋体" w:hint="eastAsia"/>
          <w:color w:val="000000"/>
          <w:kern w:val="0"/>
          <w:sz w:val="18"/>
          <w:szCs w:val="18"/>
        </w:rPr>
        <w:t>“</w:t>
      </w:r>
      <w:r w:rsidR="00790474" w:rsidRPr="00281176">
        <w:rPr>
          <w:rFonts w:cs="宋体" w:hint="eastAsia"/>
          <w:color w:val="000000"/>
          <w:kern w:val="0"/>
          <w:sz w:val="18"/>
          <w:szCs w:val="18"/>
        </w:rPr>
        <w:t xml:space="preserve"> </w:t>
      </w:r>
      <w:r w:rsidR="00790474" w:rsidRPr="00281176">
        <w:rPr>
          <w:rFonts w:cs="宋体" w:hint="eastAsia"/>
          <w:color w:val="000000"/>
          <w:kern w:val="0"/>
          <w:sz w:val="18"/>
          <w:szCs w:val="18"/>
        </w:rPr>
        <w:t>周期服务提醒”，点击“学生离校”；</w:t>
      </w:r>
      <w:r w:rsidR="00790474">
        <w:rPr>
          <w:rFonts w:cs="宋体" w:hint="eastAsia"/>
          <w:color w:val="000000"/>
          <w:kern w:val="0"/>
          <w:sz w:val="18"/>
          <w:szCs w:val="18"/>
        </w:rPr>
        <w:t>两种方式均可进入。</w:t>
      </w:r>
    </w:p>
    <w:p w14:paraId="2DD154E4" w14:textId="7B85FCD2" w:rsidR="00C42E91" w:rsidRPr="00B23E6A" w:rsidRDefault="00281176" w:rsidP="00B23E6A">
      <w:pPr>
        <w:widowControl/>
        <w:spacing w:before="100" w:beforeAutospacing="1" w:after="100" w:afterAutospacing="1" w:line="330" w:lineRule="atLeast"/>
        <w:rPr>
          <w:rFonts w:cs="宋体"/>
          <w:color w:val="000000"/>
          <w:kern w:val="0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68BD8A4B" wp14:editId="122B5321">
            <wp:extent cx="5274310" cy="3276600"/>
            <wp:effectExtent l="0" t="0" r="2540" b="0"/>
            <wp:docPr id="2808237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82377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D398E" w14:textId="4F47BE7E" w:rsidR="00FC4D7E" w:rsidRPr="00B23E6A" w:rsidRDefault="00281176" w:rsidP="00B23E6A">
      <w:pPr>
        <w:widowControl/>
        <w:spacing w:before="100" w:beforeAutospacing="1" w:after="100" w:afterAutospacing="1" w:line="33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C6061D">
        <w:drawing>
          <wp:inline distT="0" distB="0" distL="0" distR="0" wp14:anchorId="57B7D236" wp14:editId="41137937">
            <wp:extent cx="5274310" cy="2830830"/>
            <wp:effectExtent l="0" t="0" r="2540" b="7620"/>
            <wp:docPr id="19517881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78811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AC6CC" w14:textId="77777777" w:rsidR="004A3E1D" w:rsidRPr="00C6061D" w:rsidRDefault="00064846" w:rsidP="00790474">
      <w:pPr>
        <w:pStyle w:val="a8"/>
        <w:widowControl/>
        <w:numPr>
          <w:ilvl w:val="0"/>
          <w:numId w:val="1"/>
        </w:numPr>
        <w:spacing w:before="100" w:beforeAutospacing="1" w:after="100" w:afterAutospacing="1" w:line="330" w:lineRule="atLeast"/>
        <w:ind w:firstLineChars="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C6061D">
        <w:rPr>
          <w:rFonts w:ascii="宋体" w:eastAsia="宋体" w:hAnsi="宋体" w:cs="宋体"/>
          <w:color w:val="000000"/>
          <w:kern w:val="0"/>
          <w:sz w:val="18"/>
          <w:szCs w:val="18"/>
        </w:rPr>
        <w:t> </w:t>
      </w:r>
      <w:r w:rsidR="00C42E91" w:rsidRPr="00790474">
        <w:rPr>
          <w:rFonts w:ascii="宋体" w:eastAsia="宋体" w:hAnsi="宋体" w:cs="宋体"/>
          <w:color w:val="000000"/>
          <w:kern w:val="0"/>
          <w:sz w:val="18"/>
          <w:szCs w:val="18"/>
        </w:rPr>
        <w:t>7</w:t>
      </w:r>
      <w:r w:rsidRPr="0079047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个</w:t>
      </w:r>
      <w:r w:rsidR="008A34A9" w:rsidRPr="0079047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毕业审核</w:t>
      </w:r>
      <w:r w:rsidRPr="0079047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环节分别是：院系审核、财务审核、图书馆审核、学工处审核、后勤服务中心审核、党组织关系</w:t>
      </w:r>
      <w:r w:rsidR="00C42E91" w:rsidRPr="0079047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转出审核、团组织关系转出审核</w:t>
      </w:r>
      <w:r w:rsidRPr="0079047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。</w:t>
      </w:r>
    </w:p>
    <w:p w14:paraId="0452B057" w14:textId="712C6D76" w:rsidR="00DA07B4" w:rsidRPr="00790474" w:rsidRDefault="004A3E1D" w:rsidP="004A3E1D">
      <w:pPr>
        <w:pStyle w:val="a8"/>
        <w:widowControl/>
        <w:spacing w:before="100" w:beforeAutospacing="1" w:after="100" w:afterAutospacing="1" w:line="330" w:lineRule="atLeast"/>
        <w:ind w:left="420" w:firstLineChars="0" w:firstLine="0"/>
        <w:jc w:val="left"/>
        <w:rPr>
          <w:rFonts w:cs="宋体"/>
          <w:noProof/>
          <w:color w:val="000000"/>
          <w:kern w:val="0"/>
          <w:sz w:val="18"/>
          <w:szCs w:val="18"/>
          <w:highlight w:val="yellow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注意：</w:t>
      </w:r>
      <w:r w:rsidR="00DA07B4" w:rsidRPr="00790474">
        <w:rPr>
          <w:rFonts w:ascii="宋体" w:eastAsia="宋体" w:hAnsi="宋体" w:cs="宋体"/>
          <w:color w:val="000000"/>
          <w:kern w:val="0"/>
          <w:sz w:val="18"/>
          <w:szCs w:val="18"/>
        </w:rPr>
        <w:t>红色为</w:t>
      </w:r>
      <w:r w:rsidR="00DA07B4" w:rsidRPr="0079047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“未办理”，绿色为“已办理”，灰色为“无需办理”。</w:t>
      </w:r>
      <w:r w:rsidR="00790474" w:rsidRPr="0079047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所有项目都为绿色或者灰色，则表示离校手续已办结，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等待</w:t>
      </w:r>
      <w:r w:rsidR="00790474" w:rsidRPr="0079047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所在院系办公室发放毕业证。数据更新时间为2小时，如果你已办理手续但数据还未更新，请等待数据更新后再查看。</w:t>
      </w:r>
    </w:p>
    <w:p w14:paraId="03668D9A" w14:textId="62AD0D87" w:rsidR="00645E72" w:rsidRPr="0046418B" w:rsidRDefault="00C42E91" w:rsidP="0046418B">
      <w:pPr>
        <w:pStyle w:val="a8"/>
        <w:widowControl/>
        <w:spacing w:before="100" w:beforeAutospacing="1" w:after="100" w:afterAutospacing="1" w:line="330" w:lineRule="atLeast"/>
        <w:ind w:left="420" w:firstLineChars="0" w:firstLine="0"/>
        <w:jc w:val="left"/>
        <w:rPr>
          <w:rFonts w:asciiTheme="minorEastAsia" w:hAnsiTheme="minorEastAsia" w:cs="Times New Roman" w:hint="eastAsia"/>
          <w:noProof/>
          <w:color w:val="000000"/>
          <w:kern w:val="0"/>
          <w:sz w:val="14"/>
          <w:szCs w:val="14"/>
        </w:rPr>
      </w:pPr>
      <w:r>
        <w:rPr>
          <w:noProof/>
        </w:rPr>
        <w:lastRenderedPageBreak/>
        <w:drawing>
          <wp:inline distT="0" distB="0" distL="0" distR="0" wp14:anchorId="2A8AC0E7" wp14:editId="7CB3F584">
            <wp:extent cx="5274310" cy="2729865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5E72" w:rsidRPr="00464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91FCA" w14:textId="77777777" w:rsidR="00B62446" w:rsidRDefault="00B62446" w:rsidP="00FC4D7E">
      <w:r>
        <w:separator/>
      </w:r>
    </w:p>
  </w:endnote>
  <w:endnote w:type="continuationSeparator" w:id="0">
    <w:p w14:paraId="6194FD9F" w14:textId="77777777" w:rsidR="00B62446" w:rsidRDefault="00B62446" w:rsidP="00FC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8725A" w14:textId="77777777" w:rsidR="00B62446" w:rsidRDefault="00B62446" w:rsidP="00FC4D7E">
      <w:r>
        <w:separator/>
      </w:r>
    </w:p>
  </w:footnote>
  <w:footnote w:type="continuationSeparator" w:id="0">
    <w:p w14:paraId="73CF5EED" w14:textId="77777777" w:rsidR="00B62446" w:rsidRDefault="00B62446" w:rsidP="00FC4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A0B360B"/>
    <w:multiLevelType w:val="singleLevel"/>
    <w:tmpl w:val="9A0B360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BBDFD0D"/>
    <w:multiLevelType w:val="singleLevel"/>
    <w:tmpl w:val="BBBDFD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D662D3AA"/>
    <w:multiLevelType w:val="singleLevel"/>
    <w:tmpl w:val="D662D3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09C923A7"/>
    <w:multiLevelType w:val="hybridMultilevel"/>
    <w:tmpl w:val="4D7A9D8E"/>
    <w:lvl w:ilvl="0" w:tplc="00AC11DA">
      <w:start w:val="1"/>
      <w:numFmt w:val="japaneseCounting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" w15:restartNumberingAfterBreak="0">
    <w:nsid w:val="17368D4A"/>
    <w:multiLevelType w:val="singleLevel"/>
    <w:tmpl w:val="17368D4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26250640"/>
    <w:multiLevelType w:val="hybridMultilevel"/>
    <w:tmpl w:val="F52C529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2F311BD5"/>
    <w:multiLevelType w:val="hybridMultilevel"/>
    <w:tmpl w:val="C5C479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2976009"/>
    <w:multiLevelType w:val="hybridMultilevel"/>
    <w:tmpl w:val="2D382E9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61C6DC7"/>
    <w:multiLevelType w:val="hybridMultilevel"/>
    <w:tmpl w:val="FDAECAE6"/>
    <w:lvl w:ilvl="0" w:tplc="04090017">
      <w:start w:val="1"/>
      <w:numFmt w:val="chineseCountingThousand"/>
      <w:lvlText w:val="(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74535327">
    <w:abstractNumId w:val="6"/>
  </w:num>
  <w:num w:numId="2" w16cid:durableId="1420641989">
    <w:abstractNumId w:val="7"/>
  </w:num>
  <w:num w:numId="3" w16cid:durableId="427164606">
    <w:abstractNumId w:val="5"/>
  </w:num>
  <w:num w:numId="4" w16cid:durableId="1629580991">
    <w:abstractNumId w:val="8"/>
  </w:num>
  <w:num w:numId="5" w16cid:durableId="1127625801">
    <w:abstractNumId w:val="1"/>
  </w:num>
  <w:num w:numId="6" w16cid:durableId="744912390">
    <w:abstractNumId w:val="0"/>
  </w:num>
  <w:num w:numId="7" w16cid:durableId="987629780">
    <w:abstractNumId w:val="2"/>
  </w:num>
  <w:num w:numId="8" w16cid:durableId="919557000">
    <w:abstractNumId w:val="4"/>
  </w:num>
  <w:num w:numId="9" w16cid:durableId="811991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1A5"/>
    <w:rsid w:val="000453DF"/>
    <w:rsid w:val="00064846"/>
    <w:rsid w:val="000A6867"/>
    <w:rsid w:val="000C3E44"/>
    <w:rsid w:val="000D4A1D"/>
    <w:rsid w:val="000F3092"/>
    <w:rsid w:val="0019690E"/>
    <w:rsid w:val="001A0909"/>
    <w:rsid w:val="00206B99"/>
    <w:rsid w:val="00225218"/>
    <w:rsid w:val="002677A2"/>
    <w:rsid w:val="00281176"/>
    <w:rsid w:val="002A5280"/>
    <w:rsid w:val="002E1D73"/>
    <w:rsid w:val="0030156C"/>
    <w:rsid w:val="00304BA1"/>
    <w:rsid w:val="00305C4D"/>
    <w:rsid w:val="00334B0E"/>
    <w:rsid w:val="00336F17"/>
    <w:rsid w:val="004278BF"/>
    <w:rsid w:val="00433579"/>
    <w:rsid w:val="0046418B"/>
    <w:rsid w:val="0049322D"/>
    <w:rsid w:val="004A3E1D"/>
    <w:rsid w:val="004A6DF7"/>
    <w:rsid w:val="004D6653"/>
    <w:rsid w:val="00506353"/>
    <w:rsid w:val="00520666"/>
    <w:rsid w:val="00557A2F"/>
    <w:rsid w:val="00563A5C"/>
    <w:rsid w:val="00571BA4"/>
    <w:rsid w:val="005757B0"/>
    <w:rsid w:val="005E364F"/>
    <w:rsid w:val="005F11C5"/>
    <w:rsid w:val="00645E72"/>
    <w:rsid w:val="006C32AC"/>
    <w:rsid w:val="006C5A91"/>
    <w:rsid w:val="006C74BB"/>
    <w:rsid w:val="006D4838"/>
    <w:rsid w:val="006D7959"/>
    <w:rsid w:val="006D7D00"/>
    <w:rsid w:val="00722898"/>
    <w:rsid w:val="00747111"/>
    <w:rsid w:val="00790474"/>
    <w:rsid w:val="007A6301"/>
    <w:rsid w:val="00806934"/>
    <w:rsid w:val="008256ED"/>
    <w:rsid w:val="008A34A9"/>
    <w:rsid w:val="008B6BE0"/>
    <w:rsid w:val="008D4522"/>
    <w:rsid w:val="00930E6F"/>
    <w:rsid w:val="00984E09"/>
    <w:rsid w:val="0099568B"/>
    <w:rsid w:val="009A15AB"/>
    <w:rsid w:val="009E55A2"/>
    <w:rsid w:val="009F07A2"/>
    <w:rsid w:val="009F1218"/>
    <w:rsid w:val="00A16578"/>
    <w:rsid w:val="00A31B6A"/>
    <w:rsid w:val="00A418CE"/>
    <w:rsid w:val="00A44257"/>
    <w:rsid w:val="00A53B5C"/>
    <w:rsid w:val="00AA22F6"/>
    <w:rsid w:val="00AC4078"/>
    <w:rsid w:val="00B227D9"/>
    <w:rsid w:val="00B23E6A"/>
    <w:rsid w:val="00B271A5"/>
    <w:rsid w:val="00B62446"/>
    <w:rsid w:val="00B62A26"/>
    <w:rsid w:val="00BF74C7"/>
    <w:rsid w:val="00BF771F"/>
    <w:rsid w:val="00C01AAC"/>
    <w:rsid w:val="00C1212F"/>
    <w:rsid w:val="00C16942"/>
    <w:rsid w:val="00C206A0"/>
    <w:rsid w:val="00C42E91"/>
    <w:rsid w:val="00C6061D"/>
    <w:rsid w:val="00C76ED5"/>
    <w:rsid w:val="00CB3614"/>
    <w:rsid w:val="00CC50E7"/>
    <w:rsid w:val="00CF1DC9"/>
    <w:rsid w:val="00D27EE9"/>
    <w:rsid w:val="00D43751"/>
    <w:rsid w:val="00D4773D"/>
    <w:rsid w:val="00D66B32"/>
    <w:rsid w:val="00DA07B4"/>
    <w:rsid w:val="00E33A4E"/>
    <w:rsid w:val="00E4299E"/>
    <w:rsid w:val="00E53A8B"/>
    <w:rsid w:val="00E661C9"/>
    <w:rsid w:val="00E70B20"/>
    <w:rsid w:val="00F05167"/>
    <w:rsid w:val="00F55866"/>
    <w:rsid w:val="00F63373"/>
    <w:rsid w:val="00F757A6"/>
    <w:rsid w:val="00F8578D"/>
    <w:rsid w:val="00FC4D7E"/>
    <w:rsid w:val="00FD46D0"/>
    <w:rsid w:val="00FF12CF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0701C55"/>
  <w15:chartTrackingRefBased/>
  <w15:docId w15:val="{6A695042-AE2D-4261-BDCA-219D98BA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D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4D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4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4D7E"/>
    <w:rPr>
      <w:sz w:val="18"/>
      <w:szCs w:val="18"/>
    </w:rPr>
  </w:style>
  <w:style w:type="character" w:styleId="a7">
    <w:name w:val="Hyperlink"/>
    <w:basedOn w:val="a0"/>
    <w:uiPriority w:val="99"/>
    <w:unhideWhenUsed/>
    <w:rsid w:val="00FC4D7E"/>
    <w:rPr>
      <w:strike w:val="0"/>
      <w:dstrike w:val="0"/>
      <w:color w:val="22374B"/>
      <w:u w:val="none"/>
      <w:effect w:val="none"/>
    </w:rPr>
  </w:style>
  <w:style w:type="paragraph" w:styleId="a8">
    <w:name w:val="List Paragraph"/>
    <w:basedOn w:val="a"/>
    <w:uiPriority w:val="34"/>
    <w:qFormat/>
    <w:rsid w:val="00FC4D7E"/>
    <w:pPr>
      <w:ind w:firstLineChars="200" w:firstLine="420"/>
    </w:pPr>
  </w:style>
  <w:style w:type="table" w:styleId="a9">
    <w:name w:val="Table Grid"/>
    <w:basedOn w:val="a1"/>
    <w:uiPriority w:val="39"/>
    <w:rsid w:val="00206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790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hall.wtc.edu.c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dp</cp:lastModifiedBy>
  <cp:revision>94</cp:revision>
  <dcterms:created xsi:type="dcterms:W3CDTF">2018-06-07T06:10:00Z</dcterms:created>
  <dcterms:modified xsi:type="dcterms:W3CDTF">2024-05-29T02:52:00Z</dcterms:modified>
</cp:coreProperties>
</file>